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667D" w14:textId="7C10AED7" w:rsidR="007F1990" w:rsidRPr="00587E9B" w:rsidRDefault="005C3ACB" w:rsidP="00223E13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en-GB"/>
        </w:rPr>
      </w:pPr>
      <w:r w:rsidRPr="00587E9B">
        <w:rPr>
          <w:rFonts w:asciiTheme="majorHAnsi" w:hAnsiTheme="majorHAnsi" w:cstheme="majorHAnsi"/>
          <w:b/>
          <w:sz w:val="32"/>
          <w:szCs w:val="32"/>
          <w:lang w:val="en-GB"/>
        </w:rPr>
        <w:t>SERVICE REQUIREMENTS</w:t>
      </w:r>
      <w:bookmarkStart w:id="0" w:name="_Hlk214347787"/>
    </w:p>
    <w:bookmarkEnd w:id="0"/>
    <w:p w14:paraId="419EAE64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n-GB"/>
        </w:rPr>
      </w:pPr>
    </w:p>
    <w:tbl>
      <w:tblPr>
        <w:tblW w:w="969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6"/>
        <w:gridCol w:w="5838"/>
      </w:tblGrid>
      <w:tr w:rsidR="00D86314" w:rsidRPr="00587E9B" w14:paraId="2222C489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F95130F" w14:textId="77777777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Contracting Authority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5091366" w14:textId="07DD57AD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A</w:t>
            </w:r>
            <w:r w:rsidR="009212BC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RNES</w:t>
            </w:r>
          </w:p>
          <w:p w14:paraId="1839E7BB" w14:textId="77777777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Tehnološki park 18</w:t>
            </w:r>
          </w:p>
          <w:p w14:paraId="007BA2D7" w14:textId="77777777" w:rsidR="00D86314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1000 Ljubljana</w:t>
            </w:r>
          </w:p>
        </w:tc>
      </w:tr>
      <w:tr w:rsidR="005C3ACB" w:rsidRPr="00587E9B" w14:paraId="549358D2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ADA789D" w14:textId="77777777" w:rsidR="005C3ACB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Public contract reference number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A51F0E6" w14:textId="1C065458" w:rsidR="005C3ACB" w:rsidRPr="00587E9B" w:rsidRDefault="00223E13" w:rsidP="005C3ACB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GB"/>
              </w:rPr>
            </w:pPr>
            <w:r w:rsidRPr="004C3D58">
              <w:rPr>
                <w:rFonts w:asciiTheme="minorHAnsi" w:hAnsiTheme="minorHAnsi" w:cstheme="minorHAnsi"/>
                <w:b/>
              </w:rPr>
              <w:t>DNS Anycast 2026 – Re-tender</w:t>
            </w:r>
          </w:p>
        </w:tc>
      </w:tr>
      <w:tr w:rsidR="005C3ACB" w:rsidRPr="00587E9B" w14:paraId="627A74B5" w14:textId="77777777" w:rsidTr="005C3ACB">
        <w:trPr>
          <w:jc w:val="center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3C34765" w14:textId="77777777" w:rsidR="005C3ACB" w:rsidRPr="00587E9B" w:rsidRDefault="005C3AC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  <w:t>Subject matter of the public contract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596BA6A" w14:textId="51792CC9" w:rsidR="005C3ACB" w:rsidRPr="00587E9B" w:rsidRDefault="00587E9B" w:rsidP="005C3ACB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en-GB"/>
              </w:rPr>
            </w:pPr>
            <w:r w:rsidRPr="00587E9B">
              <w:rPr>
                <w:rFonts w:asciiTheme="majorHAnsi" w:hAnsiTheme="majorHAnsi" w:cstheme="majorHAnsi"/>
                <w:bCs/>
                <w:lang w:val="en-GB"/>
              </w:rPr>
              <w:t xml:space="preserve">The subject of the public procurement is the provision of </w:t>
            </w:r>
            <w:r>
              <w:rPr>
                <w:rFonts w:asciiTheme="majorHAnsi" w:hAnsiTheme="majorHAnsi" w:cstheme="majorHAnsi"/>
                <w:bCs/>
                <w:lang w:val="en-GB"/>
              </w:rPr>
              <w:t>A</w:t>
            </w:r>
            <w:r w:rsidRPr="00587E9B">
              <w:rPr>
                <w:rFonts w:asciiTheme="majorHAnsi" w:hAnsiTheme="majorHAnsi" w:cstheme="majorHAnsi"/>
                <w:bCs/>
                <w:lang w:val="en-GB"/>
              </w:rPr>
              <w:t>nycast services for .si (TLD)</w:t>
            </w:r>
            <w:bookmarkStart w:id="1" w:name="_Hlk214262435"/>
            <w:r w:rsidR="005C3ACB" w:rsidRPr="00587E9B">
              <w:rPr>
                <w:rFonts w:asciiTheme="majorHAnsi" w:hAnsiTheme="majorHAnsi" w:cstheme="majorHAnsi"/>
                <w:bCs/>
                <w:lang w:val="en-GB"/>
              </w:rPr>
              <w:t xml:space="preserve">. </w:t>
            </w:r>
            <w:bookmarkEnd w:id="1"/>
          </w:p>
        </w:tc>
      </w:tr>
    </w:tbl>
    <w:p w14:paraId="0EDC3BCB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en-GB"/>
        </w:rPr>
      </w:pPr>
    </w:p>
    <w:p w14:paraId="31EE8DC6" w14:textId="77777777" w:rsidR="00D86314" w:rsidRPr="00587E9B" w:rsidRDefault="00D86314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4D02D149" w14:textId="3A097C60" w:rsidR="00D86314" w:rsidRPr="00587E9B" w:rsidRDefault="005C3ACB" w:rsidP="007F1990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en-GB"/>
        </w:rPr>
      </w:pPr>
      <w:r w:rsidRPr="00587E9B">
        <w:rPr>
          <w:rFonts w:asciiTheme="majorHAnsi" w:hAnsiTheme="majorHAnsi" w:cstheme="majorHAnsi"/>
          <w:b/>
          <w:sz w:val="24"/>
          <w:szCs w:val="24"/>
          <w:lang w:val="en-GB"/>
        </w:rPr>
        <w:t xml:space="preserve">TECHNICAL SPECIFICATIONS FOR </w:t>
      </w:r>
      <w:r w:rsidR="00587E9B" w:rsidRPr="00587E9B">
        <w:rPr>
          <w:rFonts w:asciiTheme="majorHAnsi" w:hAnsiTheme="majorHAnsi" w:cstheme="majorHAnsi"/>
          <w:b/>
          <w:sz w:val="24"/>
          <w:szCs w:val="24"/>
          <w:lang w:val="en-GB"/>
        </w:rPr>
        <w:t xml:space="preserve">THE </w:t>
      </w:r>
      <w:r w:rsidRPr="00587E9B">
        <w:rPr>
          <w:rFonts w:asciiTheme="majorHAnsi" w:hAnsiTheme="majorHAnsi" w:cstheme="majorHAnsi"/>
          <w:b/>
          <w:sz w:val="24"/>
          <w:szCs w:val="24"/>
          <w:lang w:val="en-GB"/>
        </w:rPr>
        <w:t>ANYCAST SERVICE</w:t>
      </w:r>
      <w:r w:rsidR="001A52EB" w:rsidRPr="00587E9B">
        <w:rPr>
          <w:rFonts w:asciiTheme="majorHAnsi" w:hAnsiTheme="majorHAnsi" w:cstheme="majorHAnsi"/>
          <w:b/>
          <w:sz w:val="24"/>
          <w:szCs w:val="24"/>
          <w:lang w:val="en-GB"/>
        </w:rPr>
        <w:t xml:space="preserve"> </w:t>
      </w:r>
    </w:p>
    <w:p w14:paraId="5EBAA306" w14:textId="77777777" w:rsidR="007F1990" w:rsidRPr="00587E9B" w:rsidRDefault="007F1990" w:rsidP="007F1990">
      <w:pPr>
        <w:spacing w:after="12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en-GB"/>
        </w:rPr>
      </w:pPr>
    </w:p>
    <w:p w14:paraId="0023A980" w14:textId="73160705" w:rsidR="00D86314" w:rsidRPr="00587E9B" w:rsidRDefault="00587E9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The 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>cloud must</w:t>
      </w:r>
    </w:p>
    <w:p w14:paraId="732A4E04" w14:textId="77777777" w:rsidR="00D86314" w:rsidRPr="00587E9B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be accessible by IPv4 and IPv6,</w:t>
      </w:r>
    </w:p>
    <w:p w14:paraId="38FFEA56" w14:textId="2F18470D" w:rsidR="00D86314" w:rsidRPr="00587E9B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answer to </w:t>
      </w:r>
      <w:r w:rsidR="00587E9B" w:rsidRPr="00587E9B">
        <w:rPr>
          <w:rFonts w:asciiTheme="majorHAnsi" w:hAnsiTheme="majorHAnsi" w:cstheme="majorHAnsi"/>
          <w:lang w:val="en-GB"/>
        </w:rPr>
        <w:t xml:space="preserve">DNS </w:t>
      </w:r>
      <w:r w:rsidRPr="00587E9B">
        <w:rPr>
          <w:rFonts w:asciiTheme="majorHAnsi" w:hAnsiTheme="majorHAnsi" w:cstheme="majorHAnsi"/>
          <w:lang w:val="en-GB"/>
        </w:rPr>
        <w:t>queries on port 53 on UDP and TCP,</w:t>
      </w:r>
    </w:p>
    <w:p w14:paraId="4CCDC945" w14:textId="516A777E" w:rsidR="00D86314" w:rsidRPr="00587E9B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comply with </w:t>
      </w:r>
      <w:r w:rsidR="00587E9B" w:rsidRP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relevant internet standards for DNS</w:t>
      </w:r>
      <w:r w:rsidR="009212BC">
        <w:rPr>
          <w:rFonts w:asciiTheme="majorHAnsi" w:hAnsiTheme="majorHAnsi" w:cstheme="majorHAnsi"/>
          <w:lang w:val="en-GB"/>
        </w:rPr>
        <w:t>,</w:t>
      </w:r>
    </w:p>
    <w:p w14:paraId="0DAF48B7" w14:textId="5BC49AB4" w:rsidR="00D86314" w:rsidRPr="00587E9B" w:rsidRDefault="005C3ACB">
      <w:pPr>
        <w:pStyle w:val="ListParagraph"/>
        <w:numPr>
          <w:ilvl w:val="0"/>
          <w:numId w:val="3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must respond to </w:t>
      </w:r>
      <w:r w:rsidR="00587E9B" w:rsidRPr="00587E9B">
        <w:rPr>
          <w:rFonts w:asciiTheme="majorHAnsi" w:hAnsiTheme="majorHAnsi" w:cstheme="majorHAnsi"/>
          <w:lang w:val="en-GB"/>
        </w:rPr>
        <w:t xml:space="preserve">DNS </w:t>
      </w:r>
      <w:r w:rsidRPr="00587E9B">
        <w:rPr>
          <w:rFonts w:asciiTheme="majorHAnsi" w:hAnsiTheme="majorHAnsi" w:cstheme="majorHAnsi"/>
          <w:lang w:val="en-GB"/>
        </w:rPr>
        <w:t>queries 99</w:t>
      </w:r>
      <w:r w:rsidR="00587E9B" w:rsidRPr="00587E9B">
        <w:rPr>
          <w:rFonts w:asciiTheme="majorHAnsi" w:hAnsiTheme="majorHAnsi" w:cstheme="majorHAnsi"/>
          <w:lang w:val="en-GB"/>
        </w:rPr>
        <w:t>.</w:t>
      </w:r>
      <w:r w:rsidRPr="00587E9B">
        <w:rPr>
          <w:rFonts w:asciiTheme="majorHAnsi" w:hAnsiTheme="majorHAnsi" w:cstheme="majorHAnsi"/>
          <w:lang w:val="en-GB"/>
        </w:rPr>
        <w:t>999% of time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1885567F" w14:textId="7B89731E" w:rsidR="00D86314" w:rsidRPr="00587E9B" w:rsidRDefault="00587E9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P</w:t>
      </w:r>
      <w:r w:rsidRPr="00587E9B">
        <w:rPr>
          <w:rFonts w:asciiTheme="majorHAnsi" w:hAnsiTheme="majorHAnsi" w:cstheme="majorHAnsi"/>
          <w:lang w:val="en-GB"/>
        </w:rPr>
        <w:t xml:space="preserve">rovide the </w:t>
      </w:r>
      <w:r w:rsidR="005C3ACB" w:rsidRPr="00587E9B">
        <w:rPr>
          <w:rFonts w:asciiTheme="majorHAnsi" w:hAnsiTheme="majorHAnsi" w:cstheme="majorHAnsi"/>
          <w:lang w:val="en-GB"/>
        </w:rPr>
        <w:t>service on its own infrastructure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4E53FA96" w14:textId="502C18C7" w:rsidR="00D86314" w:rsidRPr="00587E9B" w:rsidRDefault="00587E9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P</w:t>
      </w:r>
      <w:r w:rsidRPr="00587E9B">
        <w:rPr>
          <w:rFonts w:asciiTheme="majorHAnsi" w:hAnsiTheme="majorHAnsi" w:cstheme="majorHAnsi"/>
          <w:lang w:val="en-GB"/>
        </w:rPr>
        <w:t xml:space="preserve">rovide </w:t>
      </w:r>
      <w:r w:rsidR="005C3ACB" w:rsidRPr="00587E9B">
        <w:rPr>
          <w:rFonts w:asciiTheme="majorHAnsi" w:hAnsiTheme="majorHAnsi" w:cstheme="majorHAnsi"/>
          <w:lang w:val="en-GB"/>
        </w:rPr>
        <w:t>protection against DDoS attacks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06C12C08" w14:textId="46BF5EAA" w:rsidR="00D86314" w:rsidRPr="00587E9B" w:rsidRDefault="00587E9B">
      <w:pPr>
        <w:pStyle w:val="ListParagraph"/>
        <w:numPr>
          <w:ilvl w:val="0"/>
          <w:numId w:val="2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R</w:t>
      </w:r>
      <w:r w:rsidRPr="00587E9B">
        <w:rPr>
          <w:rFonts w:asciiTheme="majorHAnsi" w:hAnsiTheme="majorHAnsi" w:cstheme="majorHAnsi"/>
          <w:lang w:val="en-GB"/>
        </w:rPr>
        <w:t xml:space="preserve">esponse </w:t>
      </w:r>
      <w:r w:rsidR="005C3ACB" w:rsidRPr="00587E9B">
        <w:rPr>
          <w:rFonts w:asciiTheme="majorHAnsi" w:hAnsiTheme="majorHAnsi" w:cstheme="majorHAnsi"/>
          <w:lang w:val="en-GB"/>
        </w:rPr>
        <w:t>times to queries</w:t>
      </w:r>
    </w:p>
    <w:p w14:paraId="3BC2D2B9" w14:textId="77777777" w:rsidR="00D86314" w:rsidRPr="00587E9B" w:rsidRDefault="005C3ACB">
      <w:pPr>
        <w:pStyle w:val="ListParagraph"/>
        <w:numPr>
          <w:ilvl w:val="1"/>
          <w:numId w:val="2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over UDP:</w:t>
      </w:r>
    </w:p>
    <w:p w14:paraId="3C1AD64E" w14:textId="77777777" w:rsidR="00D86314" w:rsidRPr="00587E9B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within Europe under 35ms,</w:t>
      </w:r>
    </w:p>
    <w:p w14:paraId="6C9C32AB" w14:textId="77777777" w:rsidR="00D86314" w:rsidRPr="00587E9B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in other regions under 70ms;</w:t>
      </w:r>
    </w:p>
    <w:p w14:paraId="3F50BD23" w14:textId="77777777" w:rsidR="00D86314" w:rsidRPr="00587E9B" w:rsidRDefault="005C3ACB">
      <w:pPr>
        <w:pStyle w:val="ListParagraph"/>
        <w:numPr>
          <w:ilvl w:val="0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over TCP:</w:t>
      </w:r>
    </w:p>
    <w:p w14:paraId="1774BAAA" w14:textId="77777777" w:rsidR="00D86314" w:rsidRPr="00587E9B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within Europe under 70ms,</w:t>
      </w:r>
    </w:p>
    <w:p w14:paraId="7429C227" w14:textId="369F6777" w:rsidR="00D86314" w:rsidRPr="00587E9B" w:rsidRDefault="005C3ACB">
      <w:pPr>
        <w:pStyle w:val="ListParagraph"/>
        <w:numPr>
          <w:ilvl w:val="1"/>
          <w:numId w:val="6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average in other regions under 140ms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010A4D6E" w14:textId="6D67E176" w:rsidR="00D86314" w:rsidRPr="00587E9B" w:rsidRDefault="00587E9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T</w:t>
      </w:r>
      <w:r w:rsidRPr="00587E9B">
        <w:rPr>
          <w:rFonts w:asciiTheme="majorHAnsi" w:hAnsiTheme="majorHAnsi" w:cstheme="majorHAnsi"/>
          <w:lang w:val="en-GB"/>
        </w:rPr>
        <w:t xml:space="preserve">he </w:t>
      </w:r>
      <w:r w:rsidR="005C3ACB" w:rsidRPr="00587E9B">
        <w:rPr>
          <w:rFonts w:asciiTheme="majorHAnsi" w:hAnsiTheme="majorHAnsi" w:cstheme="majorHAnsi"/>
          <w:lang w:val="en-GB"/>
        </w:rPr>
        <w:t xml:space="preserve">zone published by </w:t>
      </w: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 xml:space="preserve">registry must be published on all </w:t>
      </w: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 xml:space="preserve">nodes in the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>cloud within 2h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034920CC" w14:textId="76078C75" w:rsidR="00D86314" w:rsidRPr="00587E9B" w:rsidRDefault="00587E9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A</w:t>
      </w:r>
      <w:r w:rsidR="005C3ACB" w:rsidRPr="00587E9B">
        <w:rPr>
          <w:rFonts w:asciiTheme="majorHAnsi" w:hAnsiTheme="majorHAnsi" w:cstheme="majorHAnsi"/>
          <w:lang w:val="en-GB"/>
        </w:rPr>
        <w:t xml:space="preserve">ll active nodes in the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 xml:space="preserve">cloud must respond with </w:t>
      </w:r>
      <w:r w:rsidRPr="00587E9B">
        <w:rPr>
          <w:rFonts w:asciiTheme="majorHAnsi" w:hAnsiTheme="majorHAnsi" w:cstheme="majorHAnsi"/>
          <w:lang w:val="en-GB"/>
        </w:rPr>
        <w:t xml:space="preserve">an </w:t>
      </w:r>
      <w:r w:rsidR="005C3ACB" w:rsidRPr="00587E9B">
        <w:rPr>
          <w:rFonts w:asciiTheme="majorHAnsi" w:hAnsiTheme="majorHAnsi" w:cstheme="majorHAnsi"/>
          <w:lang w:val="en-GB"/>
        </w:rPr>
        <w:t>NSID when queried for;</w:t>
      </w:r>
    </w:p>
    <w:p w14:paraId="277BEF8E" w14:textId="6AD846B6" w:rsidR="00D86314" w:rsidRPr="00587E9B" w:rsidRDefault="00587E9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the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 xml:space="preserve">provider must provide a list of nodes in </w:t>
      </w:r>
      <w:r>
        <w:rPr>
          <w:rFonts w:asciiTheme="majorHAnsi" w:hAnsiTheme="majorHAnsi" w:cstheme="majorHAnsi"/>
          <w:lang w:val="en-GB"/>
        </w:rPr>
        <w:t>A</w:t>
      </w:r>
      <w:r w:rsidRPr="00587E9B">
        <w:rPr>
          <w:rFonts w:asciiTheme="majorHAnsi" w:hAnsiTheme="majorHAnsi" w:cstheme="majorHAnsi"/>
          <w:lang w:val="en-GB"/>
        </w:rPr>
        <w:t xml:space="preserve">nycast </w:t>
      </w:r>
      <w:r w:rsidR="005C3ACB" w:rsidRPr="00587E9B">
        <w:rPr>
          <w:rFonts w:asciiTheme="majorHAnsi" w:hAnsiTheme="majorHAnsi" w:cstheme="majorHAnsi"/>
          <w:lang w:val="en-GB"/>
        </w:rPr>
        <w:t xml:space="preserve">cloud with </w:t>
      </w: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>responding NSID (Country/City) upon request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58A1D776" w14:textId="392067A1" w:rsidR="00D86314" w:rsidRPr="00587E9B" w:rsidRDefault="00587E9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O</w:t>
      </w:r>
      <w:r w:rsidR="005C3ACB" w:rsidRPr="00587E9B">
        <w:rPr>
          <w:rFonts w:asciiTheme="majorHAnsi" w:hAnsiTheme="majorHAnsi" w:cstheme="majorHAnsi"/>
          <w:lang w:val="en-GB"/>
        </w:rPr>
        <w:t xml:space="preserve">fficer on duty (24/7) with </w:t>
      </w:r>
      <w:r w:rsidRPr="00587E9B">
        <w:rPr>
          <w:rFonts w:asciiTheme="majorHAnsi" w:hAnsiTheme="majorHAnsi" w:cstheme="majorHAnsi"/>
          <w:lang w:val="en-GB"/>
        </w:rPr>
        <w:t xml:space="preserve">a </w:t>
      </w:r>
      <w:r w:rsidR="005C3ACB" w:rsidRPr="00587E9B">
        <w:rPr>
          <w:rFonts w:asciiTheme="majorHAnsi" w:hAnsiTheme="majorHAnsi" w:cstheme="majorHAnsi"/>
          <w:lang w:val="en-GB"/>
        </w:rPr>
        <w:t xml:space="preserve">response time </w:t>
      </w:r>
      <w:r w:rsidRPr="00587E9B">
        <w:rPr>
          <w:rFonts w:asciiTheme="majorHAnsi" w:hAnsiTheme="majorHAnsi" w:cstheme="majorHAnsi"/>
          <w:lang w:val="en-GB"/>
        </w:rPr>
        <w:t xml:space="preserve">of </w:t>
      </w:r>
      <w:r w:rsidR="005C3ACB" w:rsidRPr="00587E9B">
        <w:rPr>
          <w:rFonts w:asciiTheme="majorHAnsi" w:hAnsiTheme="majorHAnsi" w:cstheme="majorHAnsi"/>
          <w:lang w:val="en-GB"/>
        </w:rPr>
        <w:t>under 2h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53D3B640" w14:textId="56395682" w:rsidR="00D86314" w:rsidRPr="00587E9B" w:rsidRDefault="00587E9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>Anycast provider must:</w:t>
      </w:r>
    </w:p>
    <w:p w14:paraId="7C039874" w14:textId="2B345106" w:rsidR="00D86314" w:rsidRPr="00587E9B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ensure zone data integrity</w:t>
      </w:r>
      <w:r w:rsidR="009212BC">
        <w:rPr>
          <w:rFonts w:asciiTheme="majorHAnsi" w:hAnsiTheme="majorHAnsi" w:cstheme="majorHAnsi"/>
          <w:lang w:val="en-GB"/>
        </w:rPr>
        <w:t>,</w:t>
      </w:r>
    </w:p>
    <w:p w14:paraId="30FC86DD" w14:textId="11151C3D" w:rsidR="00D86314" w:rsidRPr="00587E9B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not disclose </w:t>
      </w:r>
      <w:r w:rsidR="00587E9B" w:rsidRP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zone file</w:t>
      </w:r>
      <w:r w:rsidR="009212BC">
        <w:rPr>
          <w:rFonts w:asciiTheme="majorHAnsi" w:hAnsiTheme="majorHAnsi" w:cstheme="majorHAnsi"/>
          <w:lang w:val="en-GB"/>
        </w:rPr>
        <w:t>,</w:t>
      </w:r>
    </w:p>
    <w:p w14:paraId="62CE9557" w14:textId="13CFEF4B" w:rsidR="00D86314" w:rsidRPr="00587E9B" w:rsidRDefault="005C3ACB">
      <w:pPr>
        <w:pStyle w:val="ListParagraph"/>
        <w:numPr>
          <w:ilvl w:val="1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report security incidents </w:t>
      </w:r>
      <w:r w:rsidR="00587E9B" w:rsidRPr="00587E9B">
        <w:rPr>
          <w:rFonts w:asciiTheme="majorHAnsi" w:hAnsiTheme="majorHAnsi" w:cstheme="majorHAnsi"/>
          <w:lang w:val="en-GB"/>
        </w:rPr>
        <w:t xml:space="preserve">that </w:t>
      </w:r>
      <w:r w:rsidRPr="00587E9B">
        <w:rPr>
          <w:rFonts w:asciiTheme="majorHAnsi" w:hAnsiTheme="majorHAnsi" w:cstheme="majorHAnsi"/>
          <w:lang w:val="en-GB"/>
        </w:rPr>
        <w:t xml:space="preserve">impact all </w:t>
      </w:r>
      <w:r w:rsidR="00587E9B" w:rsidRP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services provided for .si to Register.si staff</w:t>
      </w:r>
      <w:r w:rsidR="009212BC">
        <w:rPr>
          <w:rFonts w:asciiTheme="majorHAnsi" w:hAnsiTheme="majorHAnsi" w:cstheme="majorHAnsi"/>
          <w:lang w:val="en-GB"/>
        </w:rPr>
        <w:t>.</w:t>
      </w:r>
    </w:p>
    <w:p w14:paraId="2A440844" w14:textId="1B750BBA" w:rsidR="00D86314" w:rsidRPr="00587E9B" w:rsidRDefault="00587E9B">
      <w:pPr>
        <w:pStyle w:val="ListParagraph"/>
        <w:numPr>
          <w:ilvl w:val="0"/>
          <w:numId w:val="4"/>
        </w:numPr>
        <w:spacing w:after="160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The </w:t>
      </w:r>
      <w:r w:rsidR="005C3ACB" w:rsidRPr="00587E9B">
        <w:rPr>
          <w:rFonts w:asciiTheme="majorHAnsi" w:hAnsiTheme="majorHAnsi" w:cstheme="majorHAnsi"/>
          <w:lang w:val="en-GB"/>
        </w:rPr>
        <w:t>Anycast provider must provide:</w:t>
      </w:r>
    </w:p>
    <w:p w14:paraId="0EFDF47E" w14:textId="2B1BD75B" w:rsidR="00D86314" w:rsidRPr="00587E9B" w:rsidRDefault="005C3ACB">
      <w:pPr>
        <w:pStyle w:val="ListParagraph"/>
        <w:numPr>
          <w:ilvl w:val="0"/>
          <w:numId w:val="5"/>
        </w:numPr>
        <w:spacing w:after="160"/>
        <w:rPr>
          <w:rFonts w:asciiTheme="majorHAnsi" w:hAnsiTheme="majorHAnsi" w:cstheme="majorHAnsi"/>
          <w:bCs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access to </w:t>
      </w:r>
      <w:r w:rsidR="009212BC" w:rsidRPr="00587E9B">
        <w:rPr>
          <w:rFonts w:asciiTheme="majorHAnsi" w:hAnsiTheme="majorHAnsi" w:cstheme="majorHAnsi"/>
          <w:lang w:val="en-GB"/>
        </w:rPr>
        <w:t xml:space="preserve">DSC or PCAP </w:t>
      </w:r>
      <w:r w:rsidRPr="00587E9B">
        <w:rPr>
          <w:rFonts w:asciiTheme="majorHAnsi" w:hAnsiTheme="majorHAnsi" w:cstheme="majorHAnsi"/>
          <w:lang w:val="en-GB"/>
        </w:rPr>
        <w:t>data.</w:t>
      </w:r>
    </w:p>
    <w:p w14:paraId="3F994CCE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b/>
          <w:lang w:val="en-GB"/>
        </w:rPr>
      </w:pPr>
    </w:p>
    <w:p w14:paraId="77245C2A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48F0B596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59733D2F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en-GB"/>
        </w:rPr>
      </w:pPr>
    </w:p>
    <w:p w14:paraId="34FF157B" w14:textId="77777777" w:rsidR="00D86314" w:rsidRPr="00587E9B" w:rsidRDefault="005C3ACB">
      <w:pPr>
        <w:spacing w:after="0" w:line="240" w:lineRule="auto"/>
        <w:jc w:val="both"/>
        <w:rPr>
          <w:rFonts w:asciiTheme="majorHAnsi" w:hAnsiTheme="majorHAnsi" w:cstheme="majorHAnsi"/>
          <w:b/>
          <w:lang w:val="en-GB"/>
        </w:rPr>
      </w:pPr>
      <w:r w:rsidRPr="00587E9B">
        <w:rPr>
          <w:rFonts w:asciiTheme="majorHAnsi" w:hAnsiTheme="majorHAnsi" w:cstheme="majorHAnsi"/>
          <w:b/>
          <w:lang w:val="en-GB"/>
        </w:rPr>
        <w:t>I, the tenderer’s representative/authorised signatory hereby declare that the offered goods/services fully comply with the above description.</w:t>
      </w:r>
    </w:p>
    <w:p w14:paraId="38E7EE9E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lang w:val="en-GB"/>
        </w:rPr>
      </w:pPr>
    </w:p>
    <w:p w14:paraId="42A3BE85" w14:textId="77777777" w:rsidR="007F1990" w:rsidRPr="00587E9B" w:rsidRDefault="007F1990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34BA028F" w14:textId="390CFF1D" w:rsidR="00D86314" w:rsidRPr="00587E9B" w:rsidRDefault="005C3ACB">
      <w:pPr>
        <w:spacing w:after="0" w:line="240" w:lineRule="auto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>Place: ________________, date _______________</w:t>
      </w:r>
    </w:p>
    <w:p w14:paraId="5F00F5A6" w14:textId="77777777" w:rsidR="00D86314" w:rsidRPr="00587E9B" w:rsidRDefault="00D86314">
      <w:pPr>
        <w:spacing w:after="0" w:line="240" w:lineRule="auto"/>
        <w:rPr>
          <w:rFonts w:asciiTheme="majorHAnsi" w:hAnsiTheme="majorHAnsi" w:cstheme="majorHAnsi"/>
          <w:lang w:val="en-GB"/>
        </w:rPr>
      </w:pPr>
    </w:p>
    <w:p w14:paraId="7F0F62E5" w14:textId="77777777" w:rsidR="005C3ACB" w:rsidRPr="00587E9B" w:rsidRDefault="005C3ACB">
      <w:pPr>
        <w:spacing w:after="0" w:line="240" w:lineRule="auto"/>
        <w:rPr>
          <w:rFonts w:asciiTheme="majorHAnsi" w:hAnsiTheme="majorHAnsi" w:cstheme="majorHAnsi"/>
          <w:lang w:val="en-GB"/>
        </w:rPr>
      </w:pPr>
      <w:bookmarkStart w:id="2" w:name="_Hlk511137352"/>
    </w:p>
    <w:p w14:paraId="42DCC901" w14:textId="66217FFE" w:rsidR="00D86314" w:rsidRPr="00587E9B" w:rsidRDefault="005C3ACB">
      <w:pPr>
        <w:spacing w:after="0" w:line="240" w:lineRule="auto"/>
        <w:rPr>
          <w:rFonts w:asciiTheme="majorHAnsi" w:hAnsiTheme="majorHAnsi" w:cstheme="majorHAnsi"/>
          <w:lang w:val="en-GB"/>
        </w:rPr>
      </w:pPr>
      <w:r w:rsidRPr="00587E9B">
        <w:rPr>
          <w:rFonts w:asciiTheme="majorHAnsi" w:hAnsiTheme="majorHAnsi" w:cstheme="majorHAnsi"/>
          <w:lang w:val="en-GB"/>
        </w:rPr>
        <w:t xml:space="preserve">Signature by </w:t>
      </w:r>
      <w:r w:rsidR="00587E9B">
        <w:rPr>
          <w:rFonts w:asciiTheme="majorHAnsi" w:hAnsiTheme="majorHAnsi" w:cstheme="majorHAnsi"/>
          <w:lang w:val="en-GB"/>
        </w:rPr>
        <w:t xml:space="preserve">the </w:t>
      </w:r>
      <w:r w:rsidRPr="00587E9B">
        <w:rPr>
          <w:rFonts w:asciiTheme="majorHAnsi" w:hAnsiTheme="majorHAnsi" w:cstheme="majorHAnsi"/>
          <w:lang w:val="en-GB"/>
        </w:rPr>
        <w:t>authori</w:t>
      </w:r>
      <w:r w:rsidR="00587E9B">
        <w:rPr>
          <w:rFonts w:asciiTheme="majorHAnsi" w:hAnsiTheme="majorHAnsi" w:cstheme="majorHAnsi"/>
          <w:lang w:val="en-GB"/>
        </w:rPr>
        <w:t>s</w:t>
      </w:r>
      <w:r w:rsidRPr="00587E9B">
        <w:rPr>
          <w:rFonts w:asciiTheme="majorHAnsi" w:hAnsiTheme="majorHAnsi" w:cstheme="majorHAnsi"/>
          <w:lang w:val="en-GB"/>
        </w:rPr>
        <w:t>ed signatory:</w:t>
      </w:r>
      <w:bookmarkEnd w:id="2"/>
    </w:p>
    <w:p w14:paraId="2B181431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lang w:val="en-GB"/>
        </w:rPr>
      </w:pPr>
    </w:p>
    <w:p w14:paraId="55CB53B2" w14:textId="77777777" w:rsidR="00D86314" w:rsidRPr="00587E9B" w:rsidRDefault="00D86314">
      <w:pPr>
        <w:spacing w:after="0" w:line="240" w:lineRule="auto"/>
        <w:jc w:val="both"/>
        <w:rPr>
          <w:rFonts w:asciiTheme="majorHAnsi" w:hAnsiTheme="majorHAnsi" w:cstheme="majorHAnsi"/>
          <w:b/>
          <w:lang w:val="en-GB"/>
        </w:rPr>
      </w:pPr>
    </w:p>
    <w:sectPr w:rsidR="00D86314" w:rsidRPr="00587E9B" w:rsidSect="005C3A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6B917" w14:textId="77777777" w:rsidR="008D608F" w:rsidRDefault="008D608F">
      <w:pPr>
        <w:spacing w:after="0" w:line="240" w:lineRule="auto"/>
      </w:pPr>
      <w:r>
        <w:separator/>
      </w:r>
    </w:p>
  </w:endnote>
  <w:endnote w:type="continuationSeparator" w:id="0">
    <w:p w14:paraId="2FFBCD8A" w14:textId="77777777" w:rsidR="008D608F" w:rsidRDefault="008D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0DE10078" w14:textId="77777777">
      <w:tc>
        <w:tcPr>
          <w:tcW w:w="4832" w:type="dxa"/>
          <w:tcBorders>
            <w:top w:val="single" w:sz="4" w:space="0" w:color="000000"/>
          </w:tcBorders>
        </w:tcPr>
        <w:p w14:paraId="5A8EACDC" w14:textId="77777777" w:rsidR="00D86314" w:rsidRDefault="00D8631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2E8A6211" w14:textId="55A52EA1" w:rsidR="00D86314" w:rsidRDefault="005C3ACB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BDBAA5A" w14:textId="77777777" w:rsidR="00D86314" w:rsidRDefault="00D86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833"/>
      <w:gridCol w:w="4806"/>
    </w:tblGrid>
    <w:tr w:rsidR="00D86314" w14:paraId="4711024C" w14:textId="77777777">
      <w:tc>
        <w:tcPr>
          <w:tcW w:w="4832" w:type="dxa"/>
          <w:tcBorders>
            <w:top w:val="single" w:sz="4" w:space="0" w:color="000000"/>
          </w:tcBorders>
        </w:tcPr>
        <w:p w14:paraId="102089E1" w14:textId="77777777" w:rsidR="00D86314" w:rsidRDefault="00D8631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tcBorders>
            <w:top w:val="single" w:sz="4" w:space="0" w:color="000000"/>
          </w:tcBorders>
          <w:vAlign w:val="center"/>
        </w:tcPr>
        <w:p w14:paraId="4B564139" w14:textId="0525486B" w:rsidR="00D86314" w:rsidRDefault="005C3ACB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291E83C" w14:textId="77777777" w:rsidR="00D86314" w:rsidRDefault="00D86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455B" w14:textId="77777777" w:rsidR="008D608F" w:rsidRDefault="008D608F">
      <w:pPr>
        <w:spacing w:after="0" w:line="240" w:lineRule="auto"/>
      </w:pPr>
      <w:r>
        <w:separator/>
      </w:r>
    </w:p>
  </w:footnote>
  <w:footnote w:type="continuationSeparator" w:id="0">
    <w:p w14:paraId="0891FA5C" w14:textId="77777777" w:rsidR="008D608F" w:rsidRDefault="008D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Look w:val="04A0" w:firstRow="1" w:lastRow="0" w:firstColumn="1" w:lastColumn="0" w:noHBand="0" w:noVBand="1"/>
    </w:tblPr>
    <w:tblGrid>
      <w:gridCol w:w="4513"/>
      <w:gridCol w:w="5126"/>
    </w:tblGrid>
    <w:tr w:rsidR="00D86314" w14:paraId="1D9CD9B7" w14:textId="77777777">
      <w:tc>
        <w:tcPr>
          <w:tcW w:w="4513" w:type="dxa"/>
          <w:tcBorders>
            <w:bottom w:val="single" w:sz="4" w:space="0" w:color="000000"/>
          </w:tcBorders>
        </w:tcPr>
        <w:p w14:paraId="7BA17E41" w14:textId="77777777" w:rsidR="00D86314" w:rsidRDefault="00D8631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25" w:type="dxa"/>
          <w:tcBorders>
            <w:bottom w:val="single" w:sz="4" w:space="0" w:color="000000"/>
          </w:tcBorders>
        </w:tcPr>
        <w:p w14:paraId="7D7571D4" w14:textId="070E4B0A" w:rsidR="00D86314" w:rsidRDefault="00D86314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2558F329" w14:textId="77777777" w:rsidR="00D86314" w:rsidRDefault="00D86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C990" w14:textId="5436CD7A" w:rsidR="00D86314" w:rsidRDefault="005C3ACB">
    <w:pPr>
      <w:pStyle w:val="Header"/>
    </w:pPr>
    <w:r>
      <w:rPr>
        <w:noProof/>
      </w:rPr>
      <w:drawing>
        <wp:inline distT="0" distB="0" distL="0" distR="0" wp14:anchorId="55759D42" wp14:editId="1C1EC1F3">
          <wp:extent cx="6112047" cy="704850"/>
          <wp:effectExtent l="0" t="0" r="317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16424" cy="705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A572A"/>
    <w:multiLevelType w:val="multilevel"/>
    <w:tmpl w:val="6A6886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4B0EC8"/>
    <w:multiLevelType w:val="multilevel"/>
    <w:tmpl w:val="7C3CAF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5C385B"/>
    <w:multiLevelType w:val="multilevel"/>
    <w:tmpl w:val="7E5C0014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7764D"/>
    <w:multiLevelType w:val="multilevel"/>
    <w:tmpl w:val="4DE833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42586D"/>
    <w:multiLevelType w:val="multilevel"/>
    <w:tmpl w:val="10D0739C"/>
    <w:lvl w:ilvl="0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b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D1565E"/>
    <w:multiLevelType w:val="multilevel"/>
    <w:tmpl w:val="4CDE4EDC"/>
    <w:lvl w:ilvl="0">
      <w:start w:val="1"/>
      <w:numFmt w:val="decimal"/>
      <w:lvlText w:val="%1."/>
      <w:lvlJc w:val="left"/>
      <w:pPr>
        <w:tabs>
          <w:tab w:val="num" w:pos="0"/>
        </w:tabs>
        <w:ind w:left="870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0B4740"/>
    <w:multiLevelType w:val="multilevel"/>
    <w:tmpl w:val="50CAB19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hyphenationZone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xNDczNzM1NzMEIiUdpeDU4uLM/DyQAsNaAKHFINwsAAAA"/>
  </w:docVars>
  <w:rsids>
    <w:rsidRoot w:val="00D86314"/>
    <w:rsid w:val="0007311B"/>
    <w:rsid w:val="001036A0"/>
    <w:rsid w:val="001A52EB"/>
    <w:rsid w:val="00223E13"/>
    <w:rsid w:val="00566954"/>
    <w:rsid w:val="00587E9B"/>
    <w:rsid w:val="005C3ACB"/>
    <w:rsid w:val="00726739"/>
    <w:rsid w:val="007D4DB6"/>
    <w:rsid w:val="007F1990"/>
    <w:rsid w:val="008D608F"/>
    <w:rsid w:val="008E1F0C"/>
    <w:rsid w:val="009212BC"/>
    <w:rsid w:val="00992232"/>
    <w:rsid w:val="00D0121A"/>
    <w:rsid w:val="00D0295F"/>
    <w:rsid w:val="00D86314"/>
    <w:rsid w:val="00DB1016"/>
    <w:rsid w:val="00DD6365"/>
    <w:rsid w:val="00EE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AA3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B15DA"/>
    <w:pPr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540116"/>
    <w:rPr>
      <w:sz w:val="22"/>
      <w:szCs w:val="22"/>
    </w:rPr>
  </w:style>
  <w:style w:type="character" w:customStyle="1" w:styleId="FooterChar">
    <w:name w:val="Footer Char"/>
    <w:link w:val="Footer"/>
    <w:uiPriority w:val="99"/>
    <w:qFormat/>
    <w:rsid w:val="00540116"/>
    <w:rPr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D64F06"/>
    <w:rPr>
      <w:rFonts w:ascii="Segoe UI" w:hAnsi="Segoe UI" w:cs="Segoe UI"/>
      <w:sz w:val="18"/>
      <w:szCs w:val="18"/>
      <w:lang w:val="en-US" w:eastAsia="en-US"/>
    </w:rPr>
  </w:style>
  <w:style w:type="character" w:customStyle="1" w:styleId="hgkelc">
    <w:name w:val="hgkelc"/>
    <w:basedOn w:val="DefaultParagraphFont"/>
    <w:qFormat/>
    <w:rsid w:val="00385170"/>
  </w:style>
  <w:style w:type="character" w:styleId="Hyperlink">
    <w:name w:val="Hyperlink"/>
    <w:basedOn w:val="DefaultParagraphFont"/>
    <w:uiPriority w:val="99"/>
    <w:unhideWhenUsed/>
    <w:rsid w:val="003851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385170"/>
    <w:rPr>
      <w:color w:val="605E5C"/>
      <w:shd w:val="clear" w:color="auto" w:fill="E1DFDD"/>
    </w:rPr>
  </w:style>
  <w:style w:type="character" w:customStyle="1" w:styleId="ilfuvd">
    <w:name w:val="ilfuvd"/>
    <w:basedOn w:val="DefaultParagraphFont"/>
    <w:qFormat/>
    <w:rsid w:val="00CC1114"/>
  </w:style>
  <w:style w:type="character" w:styleId="CommentReference">
    <w:name w:val="annotation reference"/>
    <w:basedOn w:val="DefaultParagraphFont"/>
    <w:uiPriority w:val="99"/>
    <w:semiHidden/>
    <w:unhideWhenUsed/>
    <w:qFormat/>
    <w:rsid w:val="003D0F0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D0F09"/>
    <w:rPr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D0F09"/>
    <w:rPr>
      <w:b/>
      <w:bCs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E6063"/>
    <w:rPr>
      <w:lang w:val="en-US" w:eastAsia="en-US"/>
    </w:rPr>
  </w:style>
  <w:style w:type="character" w:customStyle="1" w:styleId="FootnoteCharacters">
    <w:name w:val="Footnote Characters"/>
    <w:uiPriority w:val="99"/>
    <w:semiHidden/>
    <w:unhideWhenUsed/>
    <w:qFormat/>
    <w:rsid w:val="00DE6063"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sid w:val="006B15DA"/>
    <w:rPr>
      <w:rFonts w:ascii="Verdana" w:eastAsia="Times New Roman" w:hAnsi="Verdana"/>
      <w:szCs w:val="22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western">
    <w:name w:val="western"/>
    <w:basedOn w:val="Normal"/>
    <w:qFormat/>
    <w:rsid w:val="00396905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F09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D0F09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6063"/>
    <w:pPr>
      <w:spacing w:after="0" w:line="240" w:lineRule="auto"/>
    </w:pPr>
    <w:rPr>
      <w:sz w:val="20"/>
      <w:szCs w:val="20"/>
    </w:rPr>
  </w:style>
  <w:style w:type="paragraph" w:styleId="Revision">
    <w:name w:val="Revision"/>
    <w:uiPriority w:val="99"/>
    <w:semiHidden/>
    <w:qFormat/>
    <w:rsid w:val="00370DC8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62EDA-3DFC-439F-B4FA-4C71DC78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2025-11-25T08:36:00Z</dcterms:created>
  <dcterms:modified xsi:type="dcterms:W3CDTF">2025-12-19T18:26:00Z</dcterms:modified>
  <dc:language/>
</cp:coreProperties>
</file>